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33F3" w14:textId="12F46C60" w:rsidR="00D72329" w:rsidRPr="009C4EF3" w:rsidRDefault="00D72329" w:rsidP="00D72329">
      <w:pPr>
        <w:pStyle w:val="Nzev"/>
      </w:pPr>
      <w:r w:rsidRPr="009C4EF3">
        <w:t>Zápis 202</w:t>
      </w:r>
      <w:r w:rsidR="00F312AB">
        <w:t>4</w:t>
      </w:r>
      <w:r w:rsidRPr="009C4EF3">
        <w:t xml:space="preserve"> </w:t>
      </w:r>
    </w:p>
    <w:p w14:paraId="7179DD19" w14:textId="2BBDD5AE" w:rsidR="00D72329" w:rsidRPr="009C4EF3" w:rsidRDefault="00D72329" w:rsidP="00D72329">
      <w:pPr>
        <w:pStyle w:val="Podnadpis"/>
      </w:pPr>
      <w:r w:rsidRPr="009C4EF3">
        <w:t>Zápis na Základní školu a gymnázium Navis pro školní rok 202</w:t>
      </w:r>
      <w:r w:rsidR="00F312AB">
        <w:t>4</w:t>
      </w:r>
      <w:r w:rsidRPr="009C4EF3">
        <w:t>/2</w:t>
      </w:r>
      <w:r w:rsidR="00F312AB">
        <w:t>5</w:t>
      </w:r>
    </w:p>
    <w:p w14:paraId="6B23F088" w14:textId="77777777" w:rsidR="00000000" w:rsidRPr="009C4EF3" w:rsidRDefault="0007559D" w:rsidP="00D72329">
      <w:pPr>
        <w:jc w:val="both"/>
        <w:rPr>
          <w:rFonts w:asciiTheme="majorHAnsi" w:hAnsiTheme="majorHAnsi" w:cstheme="majorHAnsi"/>
        </w:rPr>
      </w:pPr>
      <w:r w:rsidRPr="009C4EF3">
        <w:rPr>
          <w:rFonts w:asciiTheme="majorHAnsi" w:hAnsiTheme="majorHAnsi" w:cstheme="majorHAnsi"/>
        </w:rPr>
        <w:t>Vycházíme ze zákonného předpokladu, že každé dítě, které se uchází o přijetí k základnímu vzdělávání v základní škole soukromého či církevního zřizovatele, má zároveň svou spádovou školu zřizovanou obcí či svazkem obcí, v níž má zaručeno právo na přednostní přijetí k základnímu vzdělávání, a to až do výše povoleného počtu žáků uvedeného ve školském rejstříku (§ 36 odst. 7 školského zákona).</w:t>
      </w:r>
    </w:p>
    <w:p w14:paraId="5CCF7356" w14:textId="77777777" w:rsidR="0007559D" w:rsidRPr="009C4EF3" w:rsidRDefault="0007559D" w:rsidP="00D72329">
      <w:pPr>
        <w:jc w:val="both"/>
        <w:rPr>
          <w:rFonts w:asciiTheme="majorHAnsi" w:hAnsiTheme="majorHAnsi" w:cstheme="majorHAnsi"/>
        </w:rPr>
      </w:pPr>
      <w:r w:rsidRPr="009C4EF3">
        <w:rPr>
          <w:rFonts w:asciiTheme="majorHAnsi" w:hAnsiTheme="majorHAnsi" w:cstheme="majorHAnsi"/>
        </w:rPr>
        <w:t>Z tohoto zákonného předpokladu vyplývá, že obec, v níž má dítě místo trvalého pobytu či místo pobytu v případě cizince, reálně zajišťuje podmínky pro plnění povinné školní docházky svých obyvatel v základní škole zřizované obcí či dobrovolným svazkem obcí. Obec nemůže prostřednictvím školy soukromého nebo církevního zřizovatele naplňovat svou zákonnou povinnost. Této skutečnosti by si měla být vědoma i škola soukromá nebo církevní.</w:t>
      </w:r>
    </w:p>
    <w:p w14:paraId="1D8893AB" w14:textId="77777777" w:rsidR="0007559D" w:rsidRPr="009C4EF3" w:rsidRDefault="0007559D" w:rsidP="00D72329">
      <w:pPr>
        <w:jc w:val="both"/>
        <w:rPr>
          <w:rFonts w:asciiTheme="majorHAnsi" w:hAnsiTheme="majorHAnsi" w:cstheme="majorHAnsi"/>
        </w:rPr>
      </w:pPr>
      <w:r w:rsidRPr="009C4EF3">
        <w:rPr>
          <w:rFonts w:asciiTheme="majorHAnsi" w:hAnsiTheme="majorHAnsi" w:cstheme="majorHAnsi"/>
        </w:rPr>
        <w:t>U každého jednotlivého kritéria je pak podstatné i to, jakým způsobem bude prokázáno. Protože jde o řízení na žádost, je na zákonném zástupci, aby prokázal splnění kritérií dítětem. Dále uvedený text uvádí nejčastější možnosti prokazování jednotlivých kritérií, ale nejde o uzavřený výčet, podle okolností lze připustit i jiné možnosti. Pouhé tvrzení zákonného zástupce však zpravidla nebude k prokázání postačovat. Sice preferujeme, aby žáci u zápisu byli přítomni, ale umožňujeme i individuální postup.</w:t>
      </w:r>
    </w:p>
    <w:p w14:paraId="63ABFB50" w14:textId="77777777" w:rsidR="00CE57FC" w:rsidRPr="009C4EF3" w:rsidRDefault="0007559D" w:rsidP="00CE57FC">
      <w:pPr>
        <w:pStyle w:val="Odstavecseseznamem"/>
        <w:numPr>
          <w:ilvl w:val="0"/>
          <w:numId w:val="3"/>
        </w:numPr>
        <w:spacing w:after="0"/>
        <w:jc w:val="both"/>
        <w:rPr>
          <w:rFonts w:asciiTheme="majorHAnsi" w:hAnsiTheme="majorHAnsi" w:cstheme="majorHAnsi"/>
          <w:b/>
          <w:bCs/>
        </w:rPr>
      </w:pPr>
      <w:r w:rsidRPr="009C4EF3">
        <w:rPr>
          <w:rFonts w:asciiTheme="majorHAnsi" w:hAnsiTheme="majorHAnsi" w:cstheme="majorHAnsi"/>
          <w:b/>
          <w:bCs/>
        </w:rPr>
        <w:t xml:space="preserve">Kritérium věku dítěte, resp. konkrétního data narození dítěte – </w:t>
      </w:r>
      <w:r w:rsidRPr="009C4EF3">
        <w:rPr>
          <w:rFonts w:asciiTheme="majorHAnsi" w:hAnsiTheme="majorHAnsi" w:cstheme="majorHAnsi"/>
          <w:bCs/>
        </w:rPr>
        <w:t>neuplatňujeme</w:t>
      </w:r>
    </w:p>
    <w:p w14:paraId="7301DD6E" w14:textId="2D95B776" w:rsidR="00CE57FC" w:rsidRPr="009C4EF3" w:rsidRDefault="0007559D" w:rsidP="00CE57FC">
      <w:pPr>
        <w:pStyle w:val="Odstavecseseznamem"/>
        <w:numPr>
          <w:ilvl w:val="0"/>
          <w:numId w:val="3"/>
        </w:numPr>
        <w:spacing w:after="0"/>
        <w:jc w:val="both"/>
        <w:rPr>
          <w:rFonts w:asciiTheme="majorHAnsi" w:hAnsiTheme="majorHAnsi" w:cstheme="majorHAnsi"/>
          <w:b/>
          <w:bCs/>
        </w:rPr>
      </w:pPr>
      <w:r w:rsidRPr="009C4EF3">
        <w:rPr>
          <w:rFonts w:asciiTheme="majorHAnsi" w:hAnsiTheme="majorHAnsi" w:cstheme="majorHAnsi"/>
          <w:b/>
          <w:bCs/>
        </w:rPr>
        <w:t xml:space="preserve">Kritérium místa trvalého pobytu dítěte v obci – </w:t>
      </w:r>
      <w:r w:rsidRPr="009C4EF3">
        <w:rPr>
          <w:rFonts w:asciiTheme="majorHAnsi" w:hAnsiTheme="majorHAnsi" w:cstheme="majorHAnsi"/>
          <w:bCs/>
        </w:rPr>
        <w:t>neuplatňujeme</w:t>
      </w:r>
    </w:p>
    <w:p w14:paraId="18586230" w14:textId="0A517BAA" w:rsidR="0007559D" w:rsidRPr="009C4EF3" w:rsidRDefault="0007559D" w:rsidP="00CE57FC">
      <w:pPr>
        <w:pStyle w:val="Odstavecseseznamem"/>
        <w:numPr>
          <w:ilvl w:val="0"/>
          <w:numId w:val="3"/>
        </w:numPr>
        <w:spacing w:after="0"/>
        <w:jc w:val="both"/>
        <w:rPr>
          <w:rFonts w:asciiTheme="majorHAnsi" w:hAnsiTheme="majorHAnsi" w:cstheme="majorHAnsi"/>
          <w:b/>
          <w:bCs/>
        </w:rPr>
      </w:pPr>
      <w:r w:rsidRPr="009C4EF3">
        <w:rPr>
          <w:rFonts w:asciiTheme="majorHAnsi" w:hAnsiTheme="majorHAnsi" w:cstheme="majorHAnsi"/>
          <w:b/>
          <w:bCs/>
        </w:rPr>
        <w:t xml:space="preserve">Kritérium vzdálenosti místa (trvalého) bydliště dítěte od školy – </w:t>
      </w:r>
      <w:r w:rsidRPr="009C4EF3">
        <w:rPr>
          <w:rFonts w:asciiTheme="majorHAnsi" w:hAnsiTheme="majorHAnsi" w:cstheme="majorHAnsi"/>
          <w:bCs/>
        </w:rPr>
        <w:t>neuplatňujeme</w:t>
      </w:r>
    </w:p>
    <w:p w14:paraId="641A04FC" w14:textId="77777777" w:rsidR="0007559D" w:rsidRPr="009C4EF3" w:rsidRDefault="0007559D" w:rsidP="00CE57FC">
      <w:pPr>
        <w:pStyle w:val="Default"/>
        <w:numPr>
          <w:ilvl w:val="0"/>
          <w:numId w:val="3"/>
        </w:numPr>
        <w:jc w:val="both"/>
        <w:rPr>
          <w:rFonts w:asciiTheme="majorHAnsi" w:hAnsiTheme="majorHAnsi" w:cstheme="majorHAnsi"/>
          <w:b/>
          <w:bCs/>
          <w:sz w:val="22"/>
          <w:szCs w:val="22"/>
          <w:lang w:val="cs-CZ"/>
        </w:rPr>
      </w:pPr>
      <w:r w:rsidRPr="009C4EF3">
        <w:rPr>
          <w:rFonts w:asciiTheme="majorHAnsi" w:hAnsiTheme="majorHAnsi" w:cstheme="majorHAnsi"/>
          <w:b/>
          <w:bCs/>
          <w:sz w:val="22"/>
          <w:szCs w:val="22"/>
          <w:lang w:val="cs-CZ"/>
        </w:rPr>
        <w:t xml:space="preserve">Kritérium splnění předpokladů ke vzdělávání podle daného ŠVP – </w:t>
      </w:r>
      <w:r w:rsidRPr="009C4EF3">
        <w:rPr>
          <w:rFonts w:asciiTheme="majorHAnsi" w:hAnsiTheme="majorHAnsi" w:cstheme="majorHAnsi"/>
          <w:bCs/>
          <w:sz w:val="22"/>
          <w:szCs w:val="22"/>
          <w:lang w:val="cs-CZ"/>
        </w:rPr>
        <w:t>uplatňujeme</w:t>
      </w:r>
    </w:p>
    <w:p w14:paraId="4B21FE22" w14:textId="77777777" w:rsidR="0007559D" w:rsidRPr="009C4EF3" w:rsidRDefault="0007559D" w:rsidP="00CE57FC">
      <w:pPr>
        <w:pStyle w:val="Default"/>
        <w:numPr>
          <w:ilvl w:val="0"/>
          <w:numId w:val="3"/>
        </w:numPr>
        <w:jc w:val="both"/>
        <w:rPr>
          <w:rFonts w:asciiTheme="majorHAnsi" w:hAnsiTheme="majorHAnsi" w:cstheme="majorHAnsi"/>
          <w:bCs/>
          <w:sz w:val="22"/>
          <w:szCs w:val="22"/>
          <w:lang w:val="cs-CZ"/>
        </w:rPr>
      </w:pPr>
      <w:r w:rsidRPr="009C4EF3">
        <w:rPr>
          <w:rFonts w:asciiTheme="majorHAnsi" w:hAnsiTheme="majorHAnsi" w:cstheme="majorHAnsi"/>
          <w:b/>
          <w:bCs/>
          <w:sz w:val="22"/>
          <w:szCs w:val="22"/>
          <w:lang w:val="cs-CZ"/>
        </w:rPr>
        <w:t xml:space="preserve">Kritérium sourozence ve škole – </w:t>
      </w:r>
      <w:r w:rsidRPr="009C4EF3">
        <w:rPr>
          <w:rFonts w:asciiTheme="majorHAnsi" w:hAnsiTheme="majorHAnsi" w:cstheme="majorHAnsi"/>
          <w:bCs/>
          <w:sz w:val="22"/>
          <w:szCs w:val="22"/>
          <w:lang w:val="cs-CZ"/>
        </w:rPr>
        <w:t>uplatňujeme v případě rovnosti bodů</w:t>
      </w:r>
    </w:p>
    <w:p w14:paraId="34706DD1" w14:textId="77777777" w:rsidR="0007559D" w:rsidRPr="009C4EF3" w:rsidRDefault="0007559D" w:rsidP="00CE57FC">
      <w:pPr>
        <w:pStyle w:val="Default"/>
        <w:numPr>
          <w:ilvl w:val="0"/>
          <w:numId w:val="3"/>
        </w:numPr>
        <w:jc w:val="both"/>
        <w:rPr>
          <w:rFonts w:asciiTheme="majorHAnsi" w:hAnsiTheme="majorHAnsi" w:cstheme="majorHAnsi"/>
          <w:b/>
          <w:bCs/>
          <w:sz w:val="22"/>
          <w:szCs w:val="22"/>
          <w:lang w:val="cs-CZ"/>
        </w:rPr>
      </w:pPr>
      <w:r w:rsidRPr="009C4EF3">
        <w:rPr>
          <w:rFonts w:asciiTheme="majorHAnsi" w:hAnsiTheme="majorHAnsi" w:cstheme="majorHAnsi"/>
          <w:b/>
          <w:bCs/>
          <w:sz w:val="22"/>
          <w:szCs w:val="22"/>
          <w:lang w:val="cs-CZ"/>
        </w:rPr>
        <w:t xml:space="preserve">Kritérium, že uchazeč je dítětem zaměstnance – </w:t>
      </w:r>
      <w:r w:rsidRPr="009C4EF3">
        <w:rPr>
          <w:rFonts w:asciiTheme="majorHAnsi" w:hAnsiTheme="majorHAnsi" w:cstheme="majorHAnsi"/>
          <w:bCs/>
          <w:sz w:val="22"/>
          <w:szCs w:val="22"/>
          <w:lang w:val="cs-CZ"/>
        </w:rPr>
        <w:t>neuplatňujeme</w:t>
      </w:r>
    </w:p>
    <w:p w14:paraId="0667FB1F" w14:textId="7F3682EC" w:rsidR="0007559D" w:rsidRPr="009C4EF3" w:rsidRDefault="0007559D" w:rsidP="00CE57FC">
      <w:pPr>
        <w:pStyle w:val="Default"/>
        <w:numPr>
          <w:ilvl w:val="0"/>
          <w:numId w:val="3"/>
        </w:numPr>
        <w:jc w:val="both"/>
        <w:rPr>
          <w:rFonts w:asciiTheme="majorHAnsi" w:hAnsiTheme="majorHAnsi" w:cstheme="majorHAnsi"/>
          <w:b/>
          <w:bCs/>
          <w:sz w:val="22"/>
          <w:szCs w:val="22"/>
          <w:lang w:val="cs-CZ"/>
        </w:rPr>
      </w:pPr>
      <w:r w:rsidRPr="009C4EF3">
        <w:rPr>
          <w:rFonts w:asciiTheme="majorHAnsi" w:hAnsiTheme="majorHAnsi" w:cstheme="majorHAnsi"/>
          <w:b/>
          <w:bCs/>
          <w:sz w:val="22"/>
          <w:szCs w:val="22"/>
          <w:lang w:val="cs-CZ"/>
        </w:rPr>
        <w:t xml:space="preserve">Kritérium příslušnosti dítěte či rodiče k církvi nebo náboženské společnosti – </w:t>
      </w:r>
      <w:r w:rsidRPr="009C4EF3">
        <w:rPr>
          <w:rFonts w:asciiTheme="majorHAnsi" w:hAnsiTheme="majorHAnsi" w:cstheme="majorHAnsi"/>
          <w:bCs/>
          <w:sz w:val="22"/>
          <w:szCs w:val="22"/>
          <w:lang w:val="cs-CZ"/>
        </w:rPr>
        <w:t xml:space="preserve">neuplatňujeme, ale vyžadujeme </w:t>
      </w:r>
      <w:r w:rsidR="00CE57FC" w:rsidRPr="009C4EF3">
        <w:rPr>
          <w:rFonts w:asciiTheme="majorHAnsi" w:hAnsiTheme="majorHAnsi" w:cstheme="majorHAnsi"/>
          <w:bCs/>
          <w:sz w:val="22"/>
          <w:szCs w:val="22"/>
          <w:lang w:val="cs-CZ"/>
        </w:rPr>
        <w:t>toleranci</w:t>
      </w:r>
      <w:r w:rsidRPr="009C4EF3">
        <w:rPr>
          <w:rFonts w:asciiTheme="majorHAnsi" w:hAnsiTheme="majorHAnsi" w:cstheme="majorHAnsi"/>
          <w:bCs/>
          <w:sz w:val="22"/>
          <w:szCs w:val="22"/>
          <w:lang w:val="cs-CZ"/>
        </w:rPr>
        <w:t xml:space="preserve"> a respekt</w:t>
      </w:r>
    </w:p>
    <w:p w14:paraId="1725508E" w14:textId="77777777" w:rsidR="0007559D" w:rsidRPr="009C4EF3" w:rsidRDefault="0007559D" w:rsidP="00CE57FC">
      <w:pPr>
        <w:pStyle w:val="Default"/>
        <w:numPr>
          <w:ilvl w:val="0"/>
          <w:numId w:val="3"/>
        </w:numPr>
        <w:jc w:val="both"/>
        <w:rPr>
          <w:rFonts w:asciiTheme="majorHAnsi" w:hAnsiTheme="majorHAnsi" w:cstheme="majorHAnsi"/>
          <w:b/>
          <w:bCs/>
          <w:sz w:val="22"/>
          <w:szCs w:val="22"/>
          <w:lang w:val="cs-CZ"/>
        </w:rPr>
      </w:pPr>
      <w:r w:rsidRPr="009C4EF3">
        <w:rPr>
          <w:rFonts w:asciiTheme="majorHAnsi" w:hAnsiTheme="majorHAnsi" w:cstheme="majorHAnsi"/>
          <w:b/>
          <w:bCs/>
          <w:sz w:val="22"/>
          <w:szCs w:val="22"/>
          <w:lang w:val="cs-CZ"/>
        </w:rPr>
        <w:t xml:space="preserve">Kritérium sociální potřebnosti – </w:t>
      </w:r>
      <w:r w:rsidRPr="009C4EF3">
        <w:rPr>
          <w:rFonts w:asciiTheme="majorHAnsi" w:hAnsiTheme="majorHAnsi" w:cstheme="majorHAnsi"/>
          <w:bCs/>
          <w:sz w:val="22"/>
          <w:szCs w:val="22"/>
          <w:lang w:val="cs-CZ"/>
        </w:rPr>
        <w:t>neuplatňujeme</w:t>
      </w:r>
    </w:p>
    <w:p w14:paraId="6C721A8C" w14:textId="77777777" w:rsidR="0007559D" w:rsidRPr="009C4EF3" w:rsidRDefault="0007559D" w:rsidP="00CE57FC">
      <w:pPr>
        <w:pStyle w:val="Default"/>
        <w:numPr>
          <w:ilvl w:val="0"/>
          <w:numId w:val="3"/>
        </w:numPr>
        <w:jc w:val="both"/>
        <w:rPr>
          <w:rFonts w:asciiTheme="majorHAnsi" w:hAnsiTheme="majorHAnsi" w:cstheme="majorHAnsi"/>
          <w:b/>
          <w:bCs/>
          <w:sz w:val="22"/>
          <w:szCs w:val="22"/>
          <w:lang w:val="cs-CZ"/>
        </w:rPr>
      </w:pPr>
      <w:r w:rsidRPr="009C4EF3">
        <w:rPr>
          <w:rFonts w:asciiTheme="majorHAnsi" w:hAnsiTheme="majorHAnsi" w:cstheme="majorHAnsi"/>
          <w:b/>
          <w:bCs/>
          <w:sz w:val="22"/>
          <w:szCs w:val="22"/>
          <w:lang w:val="cs-CZ"/>
        </w:rPr>
        <w:t xml:space="preserve">Kritérium pořadí přijetí přihlášky, zaregistrování dítěte v elektronickém registračním systému, podání žádosti o přijetí před 1. dubnem daného kalendářního roku apod. – </w:t>
      </w:r>
      <w:r w:rsidRPr="009C4EF3">
        <w:rPr>
          <w:rFonts w:asciiTheme="majorHAnsi" w:hAnsiTheme="majorHAnsi" w:cstheme="majorHAnsi"/>
          <w:bCs/>
          <w:sz w:val="22"/>
          <w:szCs w:val="22"/>
          <w:lang w:val="cs-CZ"/>
        </w:rPr>
        <w:t>neuplatňujeme</w:t>
      </w:r>
    </w:p>
    <w:p w14:paraId="5245F843" w14:textId="4ECE6526" w:rsidR="00597A36" w:rsidRPr="009C4EF3" w:rsidRDefault="0007559D" w:rsidP="00B65772">
      <w:pPr>
        <w:pStyle w:val="Default"/>
        <w:numPr>
          <w:ilvl w:val="0"/>
          <w:numId w:val="3"/>
        </w:numPr>
        <w:jc w:val="both"/>
        <w:rPr>
          <w:rFonts w:asciiTheme="majorHAnsi" w:hAnsiTheme="majorHAnsi" w:cstheme="majorHAnsi"/>
          <w:bCs/>
          <w:sz w:val="22"/>
          <w:szCs w:val="22"/>
          <w:lang w:val="cs-CZ"/>
        </w:rPr>
      </w:pPr>
      <w:r w:rsidRPr="009C4EF3">
        <w:rPr>
          <w:rFonts w:asciiTheme="majorHAnsi" w:hAnsiTheme="majorHAnsi" w:cstheme="majorHAnsi"/>
          <w:b/>
          <w:bCs/>
          <w:sz w:val="22"/>
          <w:szCs w:val="22"/>
          <w:lang w:val="cs-CZ"/>
        </w:rPr>
        <w:t xml:space="preserve">Losování – </w:t>
      </w:r>
      <w:r w:rsidRPr="009C4EF3">
        <w:rPr>
          <w:rFonts w:asciiTheme="majorHAnsi" w:hAnsiTheme="majorHAnsi" w:cstheme="majorHAnsi"/>
          <w:bCs/>
          <w:sz w:val="22"/>
          <w:szCs w:val="22"/>
          <w:lang w:val="cs-CZ"/>
        </w:rPr>
        <w:t xml:space="preserve">uplatňujeme v případě rovnosti bodů, losujeme za přítomnosti </w:t>
      </w:r>
      <w:r w:rsidR="00B65772">
        <w:rPr>
          <w:rFonts w:asciiTheme="majorHAnsi" w:hAnsiTheme="majorHAnsi" w:cstheme="majorHAnsi"/>
          <w:bCs/>
          <w:sz w:val="22"/>
          <w:szCs w:val="22"/>
          <w:lang w:val="cs-CZ"/>
        </w:rPr>
        <w:t>losovací komise</w:t>
      </w:r>
      <w:r w:rsidR="00597A36" w:rsidRPr="009C4EF3">
        <w:rPr>
          <w:rFonts w:asciiTheme="majorHAnsi" w:hAnsiTheme="majorHAnsi" w:cstheme="majorHAnsi"/>
          <w:bCs/>
          <w:sz w:val="22"/>
          <w:szCs w:val="22"/>
          <w:lang w:val="cs-CZ"/>
        </w:rPr>
        <w:br w:type="page"/>
      </w:r>
    </w:p>
    <w:p w14:paraId="615214AE" w14:textId="77777777" w:rsidR="00D72329" w:rsidRPr="009C4EF3" w:rsidRDefault="00D72329" w:rsidP="00597A36">
      <w:pPr>
        <w:pStyle w:val="Nadpis1"/>
        <w:rPr>
          <w:sz w:val="32"/>
        </w:rPr>
      </w:pPr>
      <w:r w:rsidRPr="009C4EF3">
        <w:rPr>
          <w:sz w:val="32"/>
        </w:rPr>
        <w:lastRenderedPageBreak/>
        <w:t>Z čeho vycházíme při bodování splnění předpokladů žáka s švp naší školy</w:t>
      </w:r>
    </w:p>
    <w:p w14:paraId="24F03818" w14:textId="77777777" w:rsidR="008960E7" w:rsidRPr="009C4EF3" w:rsidRDefault="008960E7" w:rsidP="00D72329">
      <w:pPr>
        <w:pStyle w:val="Default"/>
        <w:jc w:val="both"/>
        <w:rPr>
          <w:rFonts w:asciiTheme="majorHAnsi" w:hAnsiTheme="majorHAnsi" w:cstheme="majorHAnsi"/>
          <w:bCs/>
          <w:sz w:val="22"/>
          <w:szCs w:val="22"/>
          <w:lang w:val="cs-CZ"/>
        </w:rPr>
      </w:pPr>
      <w:r w:rsidRPr="009C4EF3">
        <w:rPr>
          <w:rFonts w:asciiTheme="majorHAnsi" w:hAnsiTheme="majorHAnsi" w:cstheme="majorHAnsi"/>
          <w:bCs/>
          <w:sz w:val="22"/>
          <w:szCs w:val="22"/>
          <w:lang w:val="cs-CZ"/>
        </w:rPr>
        <w:t xml:space="preserve">Základní premisa je, že plně uznáváme hodnotu každého člověka, nehledě na to, jak se projevuje v oblasti akademické či hodnotové. </w:t>
      </w:r>
      <w:r w:rsidR="003E361C" w:rsidRPr="009C4EF3">
        <w:rPr>
          <w:rFonts w:asciiTheme="majorHAnsi" w:hAnsiTheme="majorHAnsi" w:cstheme="majorHAnsi"/>
          <w:bCs/>
          <w:sz w:val="22"/>
          <w:szCs w:val="22"/>
          <w:lang w:val="cs-CZ"/>
        </w:rPr>
        <w:t>Zároveň věříme</w:t>
      </w:r>
      <w:r w:rsidRPr="009C4EF3">
        <w:rPr>
          <w:rFonts w:asciiTheme="majorHAnsi" w:hAnsiTheme="majorHAnsi" w:cstheme="majorHAnsi"/>
          <w:bCs/>
          <w:sz w:val="22"/>
          <w:szCs w:val="22"/>
          <w:lang w:val="cs-CZ"/>
        </w:rPr>
        <w:t>, že pokud má škola být úspěšná ve své oblasti vzdělávání, musí se do určité míry specializovat. Cílem je to, abychom poskytovali všem našim žákům takové vzdělání a osobnostní rozvoj, který si zasluhují, což bychom nebyli schopni zajistit při vysoké heterogenitě třídy. Z následujícího je patrné, že naše škola nemusí být vhodná pro všechny žáky, přičemž za identifikování tohoto nese škola svůj podíl zodpovědnosti. Proto bodujeme prokázání předpokladů, která jsou potřebná pro vzdělávání dle našeho ŠVP</w:t>
      </w:r>
      <w:r w:rsidR="00597A36" w:rsidRPr="009C4EF3">
        <w:rPr>
          <w:rFonts w:asciiTheme="majorHAnsi" w:hAnsiTheme="majorHAnsi" w:cstheme="majorHAnsi"/>
          <w:bCs/>
          <w:sz w:val="22"/>
          <w:szCs w:val="22"/>
          <w:lang w:val="cs-CZ"/>
        </w:rPr>
        <w:t xml:space="preserve"> ZV</w:t>
      </w:r>
      <w:r w:rsidRPr="009C4EF3">
        <w:rPr>
          <w:rFonts w:asciiTheme="majorHAnsi" w:hAnsiTheme="majorHAnsi" w:cstheme="majorHAnsi"/>
          <w:bCs/>
          <w:sz w:val="22"/>
          <w:szCs w:val="22"/>
          <w:lang w:val="cs-CZ"/>
        </w:rPr>
        <w:t>. Zde proto zmiňuji některé důrazy našeho ŠVP ZV:</w:t>
      </w:r>
    </w:p>
    <w:p w14:paraId="2EA4C53D" w14:textId="77777777" w:rsidR="008960E7" w:rsidRPr="009C4EF3" w:rsidRDefault="008960E7" w:rsidP="00D72329">
      <w:pPr>
        <w:pStyle w:val="Default"/>
        <w:jc w:val="both"/>
        <w:rPr>
          <w:rFonts w:asciiTheme="majorHAnsi" w:hAnsiTheme="majorHAnsi" w:cstheme="majorHAnsi"/>
          <w:bCs/>
          <w:sz w:val="22"/>
          <w:szCs w:val="22"/>
          <w:lang w:val="cs-CZ"/>
        </w:rPr>
      </w:pPr>
    </w:p>
    <w:p w14:paraId="022F8ACF" w14:textId="77777777" w:rsidR="00D72329" w:rsidRPr="009C4EF3" w:rsidRDefault="00D72329" w:rsidP="00CF623C">
      <w:pPr>
        <w:pStyle w:val="Default"/>
        <w:numPr>
          <w:ilvl w:val="0"/>
          <w:numId w:val="1"/>
        </w:numPr>
        <w:jc w:val="both"/>
        <w:rPr>
          <w:rFonts w:asciiTheme="majorHAnsi" w:hAnsiTheme="majorHAnsi" w:cstheme="majorHAnsi"/>
          <w:sz w:val="22"/>
          <w:szCs w:val="22"/>
          <w:lang w:val="cs-CZ"/>
        </w:rPr>
      </w:pPr>
      <w:r w:rsidRPr="009C4EF3">
        <w:rPr>
          <w:rFonts w:asciiTheme="majorHAnsi" w:hAnsiTheme="majorHAnsi" w:cstheme="majorHAnsi"/>
          <w:bCs/>
          <w:i/>
          <w:sz w:val="22"/>
          <w:szCs w:val="22"/>
          <w:lang w:val="cs-CZ"/>
        </w:rPr>
        <w:t>ŠVP Škola pro rodinu</w:t>
      </w:r>
      <w:r w:rsidRPr="009C4EF3">
        <w:rPr>
          <w:rFonts w:asciiTheme="majorHAnsi" w:hAnsiTheme="majorHAnsi" w:cstheme="majorHAnsi"/>
          <w:bCs/>
          <w:sz w:val="22"/>
          <w:szCs w:val="22"/>
          <w:lang w:val="cs-CZ"/>
        </w:rPr>
        <w:t xml:space="preserve"> v sobě obsahu</w:t>
      </w:r>
      <w:r w:rsidR="003E361C" w:rsidRPr="009C4EF3">
        <w:rPr>
          <w:rFonts w:asciiTheme="majorHAnsi" w:hAnsiTheme="majorHAnsi" w:cstheme="majorHAnsi"/>
          <w:bCs/>
          <w:sz w:val="22"/>
          <w:szCs w:val="22"/>
          <w:lang w:val="cs-CZ"/>
        </w:rPr>
        <w:t>je</w:t>
      </w:r>
      <w:r w:rsidRPr="009C4EF3">
        <w:rPr>
          <w:rFonts w:asciiTheme="majorHAnsi" w:hAnsiTheme="majorHAnsi" w:cstheme="majorHAnsi"/>
          <w:bCs/>
          <w:sz w:val="22"/>
          <w:szCs w:val="22"/>
          <w:lang w:val="cs-CZ"/>
        </w:rPr>
        <w:t xml:space="preserve"> </w:t>
      </w:r>
      <w:r w:rsidRPr="009C4EF3">
        <w:rPr>
          <w:rFonts w:asciiTheme="majorHAnsi" w:hAnsiTheme="majorHAnsi" w:cstheme="majorHAnsi"/>
          <w:b/>
          <w:bCs/>
          <w:sz w:val="22"/>
          <w:szCs w:val="22"/>
          <w:lang w:val="cs-CZ"/>
        </w:rPr>
        <w:t>důraz na akademické vzdělání</w:t>
      </w:r>
      <w:r w:rsidRPr="009C4EF3">
        <w:rPr>
          <w:rFonts w:asciiTheme="majorHAnsi" w:hAnsiTheme="majorHAnsi" w:cstheme="majorHAnsi"/>
          <w:bCs/>
          <w:sz w:val="22"/>
          <w:szCs w:val="22"/>
          <w:lang w:val="cs-CZ"/>
        </w:rPr>
        <w:t>, v tomto ohledu jsme spíše náročná škola – u žáků nestanovujeme pořadí na základě toho, j</w:t>
      </w:r>
      <w:r w:rsidR="00597A36" w:rsidRPr="009C4EF3">
        <w:rPr>
          <w:rFonts w:asciiTheme="majorHAnsi" w:hAnsiTheme="majorHAnsi" w:cstheme="majorHAnsi"/>
          <w:bCs/>
          <w:sz w:val="22"/>
          <w:szCs w:val="22"/>
          <w:lang w:val="cs-CZ"/>
        </w:rPr>
        <w:t>ak se jim u zápisu daří, ale zo</w:t>
      </w:r>
      <w:r w:rsidRPr="009C4EF3">
        <w:rPr>
          <w:rFonts w:asciiTheme="majorHAnsi" w:hAnsiTheme="majorHAnsi" w:cstheme="majorHAnsi"/>
          <w:bCs/>
          <w:sz w:val="22"/>
          <w:szCs w:val="22"/>
          <w:lang w:val="cs-CZ"/>
        </w:rPr>
        <w:t xml:space="preserve">hledňujeme fakt, že naše ŠVP ZV nemusí být vhodné pro všechny žáky. </w:t>
      </w:r>
    </w:p>
    <w:p w14:paraId="74ECCBE9" w14:textId="77777777" w:rsidR="008960E7" w:rsidRPr="009C4EF3" w:rsidRDefault="00D72329" w:rsidP="00CF623C">
      <w:pPr>
        <w:pStyle w:val="Default"/>
        <w:numPr>
          <w:ilvl w:val="0"/>
          <w:numId w:val="1"/>
        </w:numPr>
        <w:jc w:val="both"/>
        <w:rPr>
          <w:rFonts w:asciiTheme="majorHAnsi" w:hAnsiTheme="majorHAnsi" w:cstheme="majorHAnsi"/>
          <w:sz w:val="22"/>
          <w:szCs w:val="22"/>
          <w:lang w:val="cs-CZ"/>
        </w:rPr>
      </w:pPr>
      <w:r w:rsidRPr="009C4EF3">
        <w:rPr>
          <w:rFonts w:asciiTheme="majorHAnsi" w:hAnsiTheme="majorHAnsi" w:cstheme="majorHAnsi"/>
          <w:bCs/>
          <w:i/>
          <w:sz w:val="22"/>
          <w:szCs w:val="22"/>
          <w:lang w:val="cs-CZ"/>
        </w:rPr>
        <w:t xml:space="preserve">ŠVP </w:t>
      </w:r>
      <w:r w:rsidR="008960E7" w:rsidRPr="009C4EF3">
        <w:rPr>
          <w:rFonts w:asciiTheme="majorHAnsi" w:hAnsiTheme="majorHAnsi" w:cstheme="majorHAnsi"/>
          <w:bCs/>
          <w:i/>
          <w:sz w:val="22"/>
          <w:szCs w:val="22"/>
          <w:lang w:val="cs-CZ"/>
        </w:rPr>
        <w:t>ZV Škola p</w:t>
      </w:r>
      <w:r w:rsidRPr="009C4EF3">
        <w:rPr>
          <w:rFonts w:asciiTheme="majorHAnsi" w:hAnsiTheme="majorHAnsi" w:cstheme="majorHAnsi"/>
          <w:bCs/>
          <w:i/>
          <w:sz w:val="22"/>
          <w:szCs w:val="22"/>
          <w:lang w:val="cs-CZ"/>
        </w:rPr>
        <w:t>ro rodinu</w:t>
      </w:r>
      <w:r w:rsidRPr="009C4EF3">
        <w:rPr>
          <w:rFonts w:asciiTheme="majorHAnsi" w:hAnsiTheme="majorHAnsi" w:cstheme="majorHAnsi"/>
          <w:bCs/>
          <w:sz w:val="22"/>
          <w:szCs w:val="22"/>
          <w:lang w:val="cs-CZ"/>
        </w:rPr>
        <w:t xml:space="preserve"> předpokládá </w:t>
      </w:r>
      <w:r w:rsidRPr="009C4EF3">
        <w:rPr>
          <w:rFonts w:asciiTheme="majorHAnsi" w:hAnsiTheme="majorHAnsi" w:cstheme="majorHAnsi"/>
          <w:b/>
          <w:bCs/>
          <w:sz w:val="22"/>
          <w:szCs w:val="22"/>
          <w:lang w:val="cs-CZ"/>
        </w:rPr>
        <w:t>učení se cizího jazyka již od první třídy</w:t>
      </w:r>
      <w:r w:rsidRPr="009C4EF3">
        <w:rPr>
          <w:rFonts w:asciiTheme="majorHAnsi" w:hAnsiTheme="majorHAnsi" w:cstheme="majorHAnsi"/>
          <w:bCs/>
          <w:sz w:val="22"/>
          <w:szCs w:val="22"/>
          <w:lang w:val="cs-CZ"/>
        </w:rPr>
        <w:t xml:space="preserve"> a druhého cizího jazyka od šesté třídy. Tato náročnost na učení se cizího jazyka nemusí </w:t>
      </w:r>
      <w:r w:rsidR="00597A36" w:rsidRPr="009C4EF3">
        <w:rPr>
          <w:rFonts w:asciiTheme="majorHAnsi" w:hAnsiTheme="majorHAnsi" w:cstheme="majorHAnsi"/>
          <w:bCs/>
          <w:sz w:val="22"/>
          <w:szCs w:val="22"/>
          <w:lang w:val="cs-CZ"/>
        </w:rPr>
        <w:t>být vhodná</w:t>
      </w:r>
      <w:r w:rsidRPr="009C4EF3">
        <w:rPr>
          <w:rFonts w:asciiTheme="majorHAnsi" w:hAnsiTheme="majorHAnsi" w:cstheme="majorHAnsi"/>
          <w:bCs/>
          <w:sz w:val="22"/>
          <w:szCs w:val="22"/>
          <w:lang w:val="cs-CZ"/>
        </w:rPr>
        <w:t xml:space="preserve"> pro všechny žáky. </w:t>
      </w:r>
    </w:p>
    <w:p w14:paraId="3B57AA00" w14:textId="77777777" w:rsidR="00D72329" w:rsidRPr="009C4EF3" w:rsidRDefault="008960E7" w:rsidP="00CF623C">
      <w:pPr>
        <w:pStyle w:val="Default"/>
        <w:numPr>
          <w:ilvl w:val="0"/>
          <w:numId w:val="1"/>
        </w:numPr>
        <w:jc w:val="both"/>
        <w:rPr>
          <w:rFonts w:asciiTheme="majorHAnsi" w:hAnsiTheme="majorHAnsi" w:cstheme="majorHAnsi"/>
          <w:sz w:val="22"/>
          <w:szCs w:val="22"/>
          <w:lang w:val="cs-CZ"/>
        </w:rPr>
      </w:pPr>
      <w:r w:rsidRPr="009C4EF3">
        <w:rPr>
          <w:rFonts w:asciiTheme="majorHAnsi" w:hAnsiTheme="majorHAnsi" w:cstheme="majorHAnsi"/>
          <w:bCs/>
          <w:i/>
          <w:sz w:val="22"/>
          <w:szCs w:val="22"/>
          <w:lang w:val="cs-CZ"/>
        </w:rPr>
        <w:t>ŠVP ZV Škola pro rodinu</w:t>
      </w:r>
      <w:r w:rsidRPr="009C4EF3">
        <w:rPr>
          <w:rFonts w:asciiTheme="majorHAnsi" w:hAnsiTheme="majorHAnsi" w:cstheme="majorHAnsi"/>
          <w:bCs/>
          <w:sz w:val="22"/>
          <w:szCs w:val="22"/>
          <w:lang w:val="cs-CZ"/>
        </w:rPr>
        <w:t xml:space="preserve"> předpokládá </w:t>
      </w:r>
      <w:r w:rsidRPr="009C4EF3">
        <w:rPr>
          <w:rFonts w:asciiTheme="majorHAnsi" w:hAnsiTheme="majorHAnsi" w:cstheme="majorHAnsi"/>
          <w:b/>
          <w:bCs/>
          <w:sz w:val="22"/>
          <w:szCs w:val="22"/>
          <w:lang w:val="cs-CZ"/>
        </w:rPr>
        <w:t>cílenou práci na osobnostních charakteristikách</w:t>
      </w:r>
      <w:r w:rsidRPr="009C4EF3">
        <w:rPr>
          <w:rFonts w:asciiTheme="majorHAnsi" w:hAnsiTheme="majorHAnsi" w:cstheme="majorHAnsi"/>
          <w:bCs/>
          <w:sz w:val="22"/>
          <w:szCs w:val="22"/>
          <w:lang w:val="cs-CZ"/>
        </w:rPr>
        <w:t xml:space="preserve"> žáka. Pokud dítě projevuje </w:t>
      </w:r>
      <w:r w:rsidR="00597A36" w:rsidRPr="009C4EF3">
        <w:rPr>
          <w:rFonts w:asciiTheme="majorHAnsi" w:hAnsiTheme="majorHAnsi" w:cstheme="majorHAnsi"/>
          <w:bCs/>
          <w:sz w:val="22"/>
          <w:szCs w:val="22"/>
          <w:lang w:val="cs-CZ"/>
        </w:rPr>
        <w:t xml:space="preserve">nevyvolanou a cílenou </w:t>
      </w:r>
      <w:r w:rsidRPr="009C4EF3">
        <w:rPr>
          <w:rFonts w:asciiTheme="majorHAnsi" w:hAnsiTheme="majorHAnsi" w:cstheme="majorHAnsi"/>
          <w:bCs/>
          <w:sz w:val="22"/>
          <w:szCs w:val="22"/>
          <w:lang w:val="cs-CZ"/>
        </w:rPr>
        <w:t xml:space="preserve">nechuť na osobnostní práci, nemusí být pro něj naše ŠVP ZV vhodné. </w:t>
      </w:r>
    </w:p>
    <w:p w14:paraId="2D219240" w14:textId="77777777" w:rsidR="008960E7" w:rsidRPr="009C4EF3" w:rsidRDefault="008960E7" w:rsidP="00CF623C">
      <w:pPr>
        <w:pStyle w:val="Default"/>
        <w:numPr>
          <w:ilvl w:val="0"/>
          <w:numId w:val="1"/>
        </w:numPr>
        <w:jc w:val="both"/>
        <w:rPr>
          <w:rFonts w:asciiTheme="majorHAnsi" w:hAnsiTheme="majorHAnsi" w:cstheme="majorHAnsi"/>
          <w:sz w:val="22"/>
          <w:szCs w:val="22"/>
          <w:lang w:val="cs-CZ"/>
        </w:rPr>
      </w:pPr>
      <w:r w:rsidRPr="009C4EF3">
        <w:rPr>
          <w:rFonts w:asciiTheme="majorHAnsi" w:hAnsiTheme="majorHAnsi" w:cstheme="majorHAnsi"/>
          <w:bCs/>
          <w:i/>
          <w:sz w:val="22"/>
          <w:szCs w:val="22"/>
          <w:lang w:val="cs-CZ"/>
        </w:rPr>
        <w:t>ŠVP ZV Škola pro rodinu</w:t>
      </w:r>
      <w:r w:rsidRPr="009C4EF3">
        <w:rPr>
          <w:rFonts w:asciiTheme="majorHAnsi" w:hAnsiTheme="majorHAnsi" w:cstheme="majorHAnsi"/>
          <w:bCs/>
          <w:sz w:val="22"/>
          <w:szCs w:val="22"/>
          <w:lang w:val="cs-CZ"/>
        </w:rPr>
        <w:t xml:space="preserve"> předpokládá </w:t>
      </w:r>
      <w:r w:rsidRPr="009C4EF3">
        <w:rPr>
          <w:rFonts w:asciiTheme="majorHAnsi" w:hAnsiTheme="majorHAnsi" w:cstheme="majorHAnsi"/>
          <w:b/>
          <w:bCs/>
          <w:sz w:val="22"/>
          <w:szCs w:val="22"/>
          <w:lang w:val="cs-CZ"/>
        </w:rPr>
        <w:t>toleranci a respekt</w:t>
      </w:r>
      <w:r w:rsidRPr="009C4EF3">
        <w:rPr>
          <w:rFonts w:asciiTheme="majorHAnsi" w:hAnsiTheme="majorHAnsi" w:cstheme="majorHAnsi"/>
          <w:bCs/>
          <w:sz w:val="22"/>
          <w:szCs w:val="22"/>
          <w:lang w:val="cs-CZ"/>
        </w:rPr>
        <w:t xml:space="preserve"> vůči názorům ostatních a vůči náboženství. Projevuje-li dítě </w:t>
      </w:r>
      <w:r w:rsidR="00597A36" w:rsidRPr="009C4EF3">
        <w:rPr>
          <w:rFonts w:asciiTheme="majorHAnsi" w:hAnsiTheme="majorHAnsi" w:cstheme="majorHAnsi"/>
          <w:bCs/>
          <w:sz w:val="22"/>
          <w:szCs w:val="22"/>
          <w:lang w:val="cs-CZ"/>
        </w:rPr>
        <w:t xml:space="preserve">nevyvolanou a cílenou </w:t>
      </w:r>
      <w:r w:rsidRPr="009C4EF3">
        <w:rPr>
          <w:rFonts w:asciiTheme="majorHAnsi" w:hAnsiTheme="majorHAnsi" w:cstheme="majorHAnsi"/>
          <w:bCs/>
          <w:sz w:val="22"/>
          <w:szCs w:val="22"/>
          <w:lang w:val="cs-CZ"/>
        </w:rPr>
        <w:t>nesnášenlivost a nerespektuje-li ostatní, nemusí být pro něj naše ŠVP ZV vhodné.</w:t>
      </w:r>
    </w:p>
    <w:p w14:paraId="7BF46954" w14:textId="77777777" w:rsidR="00597A36" w:rsidRPr="009C4EF3" w:rsidRDefault="008960E7" w:rsidP="002B1D3B">
      <w:pPr>
        <w:pStyle w:val="Default"/>
        <w:numPr>
          <w:ilvl w:val="0"/>
          <w:numId w:val="1"/>
        </w:numPr>
        <w:jc w:val="both"/>
        <w:rPr>
          <w:rFonts w:asciiTheme="majorHAnsi" w:hAnsiTheme="majorHAnsi" w:cstheme="majorHAnsi"/>
          <w:sz w:val="22"/>
          <w:szCs w:val="22"/>
          <w:lang w:val="cs-CZ"/>
        </w:rPr>
      </w:pPr>
      <w:r w:rsidRPr="009C4EF3">
        <w:rPr>
          <w:rFonts w:asciiTheme="majorHAnsi" w:hAnsiTheme="majorHAnsi" w:cstheme="majorHAnsi"/>
          <w:bCs/>
          <w:i/>
          <w:sz w:val="22"/>
          <w:szCs w:val="22"/>
          <w:lang w:val="cs-CZ"/>
        </w:rPr>
        <w:t>ŠVP ZV Škola pro rodinu</w:t>
      </w:r>
      <w:r w:rsidRPr="009C4EF3">
        <w:rPr>
          <w:rFonts w:asciiTheme="majorHAnsi" w:hAnsiTheme="majorHAnsi" w:cstheme="majorHAnsi"/>
          <w:bCs/>
          <w:sz w:val="22"/>
          <w:szCs w:val="22"/>
          <w:lang w:val="cs-CZ"/>
        </w:rPr>
        <w:t xml:space="preserve"> předpokládá snahu dítěte </w:t>
      </w:r>
      <w:r w:rsidRPr="009C4EF3">
        <w:rPr>
          <w:rFonts w:asciiTheme="majorHAnsi" w:hAnsiTheme="majorHAnsi" w:cstheme="majorHAnsi"/>
          <w:b/>
          <w:bCs/>
          <w:sz w:val="22"/>
          <w:szCs w:val="22"/>
          <w:lang w:val="cs-CZ"/>
        </w:rPr>
        <w:t>spolupracovat a pracovat v týmu</w:t>
      </w:r>
      <w:r w:rsidRPr="009C4EF3">
        <w:rPr>
          <w:rFonts w:asciiTheme="majorHAnsi" w:hAnsiTheme="majorHAnsi" w:cstheme="majorHAnsi"/>
          <w:bCs/>
          <w:sz w:val="22"/>
          <w:szCs w:val="22"/>
          <w:lang w:val="cs-CZ"/>
        </w:rPr>
        <w:t xml:space="preserve">. Pokud dítě vykazuje </w:t>
      </w:r>
      <w:r w:rsidR="00597A36" w:rsidRPr="009C4EF3">
        <w:rPr>
          <w:rFonts w:asciiTheme="majorHAnsi" w:hAnsiTheme="majorHAnsi" w:cstheme="majorHAnsi"/>
          <w:bCs/>
          <w:sz w:val="22"/>
          <w:szCs w:val="22"/>
          <w:lang w:val="cs-CZ"/>
        </w:rPr>
        <w:t xml:space="preserve">nevyvolanou a </w:t>
      </w:r>
      <w:r w:rsidRPr="009C4EF3">
        <w:rPr>
          <w:rFonts w:asciiTheme="majorHAnsi" w:hAnsiTheme="majorHAnsi" w:cstheme="majorHAnsi"/>
          <w:bCs/>
          <w:sz w:val="22"/>
          <w:szCs w:val="22"/>
          <w:lang w:val="cs-CZ"/>
        </w:rPr>
        <w:t xml:space="preserve">cílenou nechuť </w:t>
      </w:r>
      <w:r w:rsidR="00597A36" w:rsidRPr="009C4EF3">
        <w:rPr>
          <w:rFonts w:asciiTheme="majorHAnsi" w:hAnsiTheme="majorHAnsi" w:cstheme="majorHAnsi"/>
          <w:bCs/>
          <w:sz w:val="22"/>
          <w:szCs w:val="22"/>
          <w:lang w:val="cs-CZ"/>
        </w:rPr>
        <w:t>ke spolupráci jak s učitelem, tak například s ostatními žáky, nemusí být pro něj naše ŠVP ZV vhodné.</w:t>
      </w:r>
    </w:p>
    <w:sectPr w:rsidR="00597A36" w:rsidRPr="009C4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51C0"/>
    <w:multiLevelType w:val="hybridMultilevel"/>
    <w:tmpl w:val="F21EEA7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8F81D40"/>
    <w:multiLevelType w:val="hybridMultilevel"/>
    <w:tmpl w:val="F8E2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36B38"/>
    <w:multiLevelType w:val="hybridMultilevel"/>
    <w:tmpl w:val="DD40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2346944">
    <w:abstractNumId w:val="1"/>
  </w:num>
  <w:num w:numId="2" w16cid:durableId="947128942">
    <w:abstractNumId w:val="2"/>
  </w:num>
  <w:num w:numId="3" w16cid:durableId="100574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9D"/>
    <w:rsid w:val="0007559D"/>
    <w:rsid w:val="00107297"/>
    <w:rsid w:val="003B3B29"/>
    <w:rsid w:val="003E361C"/>
    <w:rsid w:val="005444E8"/>
    <w:rsid w:val="00597A36"/>
    <w:rsid w:val="005B5524"/>
    <w:rsid w:val="008960E7"/>
    <w:rsid w:val="008D059B"/>
    <w:rsid w:val="009C4EF3"/>
    <w:rsid w:val="009F5CD0"/>
    <w:rsid w:val="00B65772"/>
    <w:rsid w:val="00CE57FC"/>
    <w:rsid w:val="00D72329"/>
    <w:rsid w:val="00F312AB"/>
    <w:rsid w:val="00F94F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6FB8"/>
  <w15:chartTrackingRefBased/>
  <w15:docId w15:val="{5FAACF66-2E3B-46C5-B322-CC03AADF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D059B"/>
    <w:pPr>
      <w:spacing w:before="480" w:after="0" w:line="276" w:lineRule="auto"/>
      <w:contextualSpacing/>
      <w:jc w:val="both"/>
      <w:outlineLvl w:val="0"/>
    </w:pPr>
    <w:rPr>
      <w:rFonts w:ascii="Calibri Light" w:hAnsi="Calibri Light"/>
      <w:smallCaps/>
      <w:spacing w:val="5"/>
      <w:sz w:val="36"/>
      <w:szCs w:val="36"/>
    </w:rPr>
  </w:style>
  <w:style w:type="paragraph" w:styleId="Nadpis2">
    <w:name w:val="heading 2"/>
    <w:basedOn w:val="Normln"/>
    <w:next w:val="Normln"/>
    <w:link w:val="Nadpis2Char"/>
    <w:uiPriority w:val="9"/>
    <w:unhideWhenUsed/>
    <w:qFormat/>
    <w:rsid w:val="00597A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059B"/>
    <w:rPr>
      <w:rFonts w:ascii="Calibri Light" w:hAnsi="Calibri Light"/>
      <w:smallCaps/>
      <w:spacing w:val="5"/>
      <w:sz w:val="36"/>
      <w:szCs w:val="36"/>
    </w:rPr>
  </w:style>
  <w:style w:type="character" w:styleId="Odkaznakoment">
    <w:name w:val="annotation reference"/>
    <w:basedOn w:val="Standardnpsmoodstavce"/>
    <w:uiPriority w:val="99"/>
    <w:semiHidden/>
    <w:unhideWhenUsed/>
    <w:rsid w:val="0007559D"/>
    <w:rPr>
      <w:sz w:val="16"/>
      <w:szCs w:val="16"/>
    </w:rPr>
  </w:style>
  <w:style w:type="paragraph" w:styleId="Textkomente">
    <w:name w:val="annotation text"/>
    <w:basedOn w:val="Normln"/>
    <w:link w:val="TextkomenteChar"/>
    <w:uiPriority w:val="99"/>
    <w:unhideWhenUsed/>
    <w:rsid w:val="0007559D"/>
    <w:pPr>
      <w:spacing w:line="240" w:lineRule="auto"/>
    </w:pPr>
    <w:rPr>
      <w:kern w:val="2"/>
      <w:sz w:val="20"/>
      <w:szCs w:val="20"/>
      <w14:ligatures w14:val="standardContextual"/>
    </w:rPr>
  </w:style>
  <w:style w:type="character" w:customStyle="1" w:styleId="TextkomenteChar">
    <w:name w:val="Text komentáře Char"/>
    <w:basedOn w:val="Standardnpsmoodstavce"/>
    <w:link w:val="Textkomente"/>
    <w:uiPriority w:val="99"/>
    <w:rsid w:val="0007559D"/>
    <w:rPr>
      <w:kern w:val="2"/>
      <w:sz w:val="20"/>
      <w:szCs w:val="20"/>
      <w14:ligatures w14:val="standardContextual"/>
    </w:rPr>
  </w:style>
  <w:style w:type="paragraph" w:customStyle="1" w:styleId="Default">
    <w:name w:val="Default"/>
    <w:rsid w:val="0007559D"/>
    <w:pPr>
      <w:autoSpaceDE w:val="0"/>
      <w:autoSpaceDN w:val="0"/>
      <w:adjustRightInd w:val="0"/>
      <w:spacing w:after="0" w:line="240" w:lineRule="auto"/>
    </w:pPr>
    <w:rPr>
      <w:rFonts w:ascii="Calibri" w:hAnsi="Calibri" w:cs="Calibri"/>
      <w:color w:val="000000"/>
      <w:sz w:val="24"/>
      <w:szCs w:val="24"/>
      <w:lang w:val="en-GB"/>
    </w:rPr>
  </w:style>
  <w:style w:type="paragraph" w:styleId="Nzev">
    <w:name w:val="Title"/>
    <w:basedOn w:val="Normln"/>
    <w:next w:val="Normln"/>
    <w:link w:val="NzevChar"/>
    <w:uiPriority w:val="10"/>
    <w:qFormat/>
    <w:rsid w:val="00D723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72329"/>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D72329"/>
    <w:pPr>
      <w:ind w:left="720"/>
      <w:contextualSpacing/>
    </w:pPr>
  </w:style>
  <w:style w:type="paragraph" w:styleId="Podnadpis">
    <w:name w:val="Subtitle"/>
    <w:basedOn w:val="Normln"/>
    <w:next w:val="Normln"/>
    <w:link w:val="PodnadpisChar"/>
    <w:uiPriority w:val="11"/>
    <w:qFormat/>
    <w:rsid w:val="00D72329"/>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D72329"/>
    <w:rPr>
      <w:rFonts w:eastAsiaTheme="minorEastAsia"/>
      <w:color w:val="5A5A5A" w:themeColor="text1" w:themeTint="A5"/>
      <w:spacing w:val="15"/>
    </w:rPr>
  </w:style>
  <w:style w:type="character" w:customStyle="1" w:styleId="Nadpis2Char">
    <w:name w:val="Nadpis 2 Char"/>
    <w:basedOn w:val="Standardnpsmoodstavce"/>
    <w:link w:val="Nadpis2"/>
    <w:uiPriority w:val="9"/>
    <w:rsid w:val="00597A36"/>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597A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7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06DDE0915979A4C957CFAA9F2996372" ma:contentTypeVersion="36" ma:contentTypeDescription="Vytvoří nový dokument" ma:contentTypeScope="" ma:versionID="982528ca4b94c73a591ebe7684df1b5e">
  <xsd:schema xmlns:xsd="http://www.w3.org/2001/XMLSchema" xmlns:xs="http://www.w3.org/2001/XMLSchema" xmlns:p="http://schemas.microsoft.com/office/2006/metadata/properties" xmlns:ns3="34e1b621-260a-419a-8cda-aedd2ee2745f" xmlns:ns4="b64abdc1-e2e7-4457-b034-ed9081bf1045" targetNamespace="http://schemas.microsoft.com/office/2006/metadata/properties" ma:root="true" ma:fieldsID="91df93bfdb809aace6ee29d606c5ec85" ns3:_="" ns4:_="">
    <xsd:import namespace="34e1b621-260a-419a-8cda-aedd2ee2745f"/>
    <xsd:import namespace="b64abdc1-e2e7-4457-b034-ed9081bf10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Teams_Channel_Section_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1b621-260a-419a-8cda-aedd2ee27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4abdc1-e2e7-4457-b034-ed9081bf1045"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sChannelId xmlns="34e1b621-260a-419a-8cda-aedd2ee2745f" xsi:nil="true"/>
    <Invited_Students xmlns="34e1b621-260a-419a-8cda-aedd2ee2745f" xsi:nil="true"/>
    <DefaultSectionNames xmlns="34e1b621-260a-419a-8cda-aedd2ee2745f" xsi:nil="true"/>
    <Templates xmlns="34e1b621-260a-419a-8cda-aedd2ee2745f" xsi:nil="true"/>
    <Has_Teacher_Only_SectionGroup xmlns="34e1b621-260a-419a-8cda-aedd2ee2745f" xsi:nil="true"/>
    <Is_Collaboration_Space_Locked xmlns="34e1b621-260a-419a-8cda-aedd2ee2745f" xsi:nil="true"/>
    <Self_Registration_Enabled xmlns="34e1b621-260a-419a-8cda-aedd2ee2745f" xsi:nil="true"/>
    <Distribution_Groups xmlns="34e1b621-260a-419a-8cda-aedd2ee2745f" xsi:nil="true"/>
    <LMS_Mappings xmlns="34e1b621-260a-419a-8cda-aedd2ee2745f" xsi:nil="true"/>
    <Invited_Teachers xmlns="34e1b621-260a-419a-8cda-aedd2ee2745f" xsi:nil="true"/>
    <CultureName xmlns="34e1b621-260a-419a-8cda-aedd2ee2745f" xsi:nil="true"/>
    <AppVersion xmlns="34e1b621-260a-419a-8cda-aedd2ee2745f" xsi:nil="true"/>
    <Teams_Channel_Section_Location xmlns="34e1b621-260a-419a-8cda-aedd2ee2745f" xsi:nil="true"/>
    <NotebookType xmlns="34e1b621-260a-419a-8cda-aedd2ee2745f" xsi:nil="true"/>
    <FolderType xmlns="34e1b621-260a-419a-8cda-aedd2ee2745f" xsi:nil="true"/>
    <Teachers xmlns="34e1b621-260a-419a-8cda-aedd2ee2745f">
      <UserInfo>
        <DisplayName/>
        <AccountId xsi:nil="true"/>
        <AccountType/>
      </UserInfo>
    </Teachers>
    <Students xmlns="34e1b621-260a-419a-8cda-aedd2ee2745f">
      <UserInfo>
        <DisplayName/>
        <AccountId xsi:nil="true"/>
        <AccountType/>
      </UserInfo>
    </Students>
    <Student_Groups xmlns="34e1b621-260a-419a-8cda-aedd2ee2745f">
      <UserInfo>
        <DisplayName/>
        <AccountId xsi:nil="true"/>
        <AccountType/>
      </UserInfo>
    </Student_Groups>
    <IsNotebookLocked xmlns="34e1b621-260a-419a-8cda-aedd2ee2745f" xsi:nil="true"/>
    <_activity xmlns="34e1b621-260a-419a-8cda-aedd2ee2745f" xsi:nil="true"/>
    <Math_Settings xmlns="34e1b621-260a-419a-8cda-aedd2ee2745f" xsi:nil="true"/>
    <Owner xmlns="34e1b621-260a-419a-8cda-aedd2ee2745f">
      <UserInfo>
        <DisplayName/>
        <AccountId xsi:nil="true"/>
        <AccountType/>
      </UserInfo>
    </Owner>
  </documentManagement>
</p:properties>
</file>

<file path=customXml/itemProps1.xml><?xml version="1.0" encoding="utf-8"?>
<ds:datastoreItem xmlns:ds="http://schemas.openxmlformats.org/officeDocument/2006/customXml" ds:itemID="{C0BEBE66-E016-44AB-81BA-09661E48485D}">
  <ds:schemaRefs>
    <ds:schemaRef ds:uri="http://schemas.openxmlformats.org/officeDocument/2006/bibliography"/>
  </ds:schemaRefs>
</ds:datastoreItem>
</file>

<file path=customXml/itemProps2.xml><?xml version="1.0" encoding="utf-8"?>
<ds:datastoreItem xmlns:ds="http://schemas.openxmlformats.org/officeDocument/2006/customXml" ds:itemID="{E847D984-6F51-4804-9EA1-8EF0C376E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1b621-260a-419a-8cda-aedd2ee2745f"/>
    <ds:schemaRef ds:uri="b64abdc1-e2e7-4457-b034-ed9081bf1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9FCFF-F866-4E98-A892-6AD4D4A094BD}">
  <ds:schemaRefs>
    <ds:schemaRef ds:uri="http://schemas.microsoft.com/sharepoint/v3/contenttype/forms"/>
  </ds:schemaRefs>
</ds:datastoreItem>
</file>

<file path=customXml/itemProps4.xml><?xml version="1.0" encoding="utf-8"?>
<ds:datastoreItem xmlns:ds="http://schemas.openxmlformats.org/officeDocument/2006/customXml" ds:itemID="{0F987998-ED8D-4AEF-BFD3-CBED3C804043}">
  <ds:schemaRefs>
    <ds:schemaRef ds:uri="http://schemas.microsoft.com/office/2006/metadata/properties"/>
    <ds:schemaRef ds:uri="http://schemas.microsoft.com/office/infopath/2007/PartnerControls"/>
    <ds:schemaRef ds:uri="34e1b621-260a-419a-8cda-aedd2ee2745f"/>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603</Words>
  <Characters>3559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Vepřek</dc:creator>
  <cp:keywords/>
  <dc:description/>
  <cp:lastModifiedBy>Jan Vepřek</cp:lastModifiedBy>
  <cp:revision>8</cp:revision>
  <cp:lastPrinted>2023-05-05T10:16:00Z</cp:lastPrinted>
  <dcterms:created xsi:type="dcterms:W3CDTF">2023-04-27T08:49:00Z</dcterms:created>
  <dcterms:modified xsi:type="dcterms:W3CDTF">2023-08-20T19:44:00Z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0x010100C06DDE0915979A4C957CFAA9F2996372</vt:lpwstr>
  </property>
</Properties>
</file>